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12"/>
          <w:szCs w:val="16"/>
        </w:rPr>
      </w:pPr>
      <w:bookmarkStart w:id="0" w:name="_GoBack"/>
      <w:bookmarkEnd w:id="0"/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Утверждён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 приказом директора школы № 24/3</w:t>
      </w:r>
    </w:p>
    <w:p>
      <w:pPr>
        <w:spacing w:after="0"/>
        <w:jc w:val="right"/>
        <w:rPr>
          <w:rFonts w:ascii="Arial" w:hAnsi="Arial" w:cs="Arial"/>
          <w:b/>
          <w:bCs/>
          <w:i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t>Бояркиной О.В. от 01.09.2022г.</w:t>
      </w:r>
    </w:p>
    <w:p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График оценочных процедур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на 20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22/23</w:t>
      </w:r>
      <w:r>
        <w:rPr>
          <w:rFonts w:ascii="Times New Roman" w:hAnsi="Times New Roman" w:cs="Times New Roman"/>
          <w:b/>
          <w:bCs/>
          <w:sz w:val="28"/>
          <w:szCs w:val="24"/>
        </w:rPr>
        <w:t> ученый год</w:t>
      </w:r>
    </w:p>
    <w:p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4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1"/>
        <w:gridCol w:w="2840"/>
        <w:gridCol w:w="899"/>
        <w:gridCol w:w="1363"/>
        <w:gridCol w:w="1177"/>
        <w:gridCol w:w="1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2840" w:type="dxa"/>
            <w:vMerge w:val="restart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Учебный предмет/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предмет оценки</w:t>
            </w:r>
          </w:p>
        </w:tc>
        <w:tc>
          <w:tcPr>
            <w:tcW w:w="4614" w:type="dxa"/>
            <w:gridSpan w:val="4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Планируемая дата проведения оценочной процедуры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gridSpan w:val="4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Четверть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НАЧАЛЬНОЕ ОБЩЕЕ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ОБРАЗОВНИЕ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класс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Региональные оценочные процедуры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2051" w:type="dxa"/>
            <w:vMerge w:val="restart"/>
            <w:tcBorders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Исследование готовности первоклассников к обучению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</w:t>
            </w:r>
          </w:p>
        </w:tc>
        <w:tc>
          <w:tcPr>
            <w:tcW w:w="1363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051" w:type="dxa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Комплексная работа на межпредметной основе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класс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Региональные оценочные процедуры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30.11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14. 12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Региональные оценочные процедуры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19. 10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10105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051" w:type="dxa"/>
            <w:vMerge w:val="restart"/>
            <w:tcBorders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Федеральные оценочные процедуры (ВПР)</w:t>
            </w:r>
          </w:p>
        </w:tc>
        <w:tc>
          <w:tcPr>
            <w:tcW w:w="2840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2051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2051" w:type="dxa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Региональные оценочные процедуры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ОБЩЕЕЕ ОБРАЗОВАНИЕ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 – ВПР 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  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12.10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 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24.03, 14.04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16.11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 – ВПР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03. 05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 – ВПР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на основе случайного выбора (история, биология, физика,география, обществознание)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04.10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28. 12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26.09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18.10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12. 12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 – ВПР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22. 12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04.05</w:t>
            </w:r>
          </w:p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 – ВПР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на основе случайного выбора (история, биология, география, обществознание, физика, химия)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собеседование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(основной) 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(по необхо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димости)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(по необхо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sz w:val="20"/>
                <w:szCs w:val="20"/>
              </w:rPr>
              <w:t>димости)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03.05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07.11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08.11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СРЕДНЕЕ ОБЩЕЕ ОБРАЗОВАНИЕ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 – ВПР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Региональные оценочные процедуры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15.09</w:t>
            </w:r>
          </w:p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26. 12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Астрономия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проект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05" w:type="dxa"/>
            <w:gridSpan w:val="6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2051" w:type="dxa"/>
            <w:tcBorders>
              <w:left w:val="single" w:color="222222" w:sz="6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840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сочинение (изложение)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</w:t>
            </w:r>
          </w:p>
        </w:tc>
        <w:tc>
          <w:tcPr>
            <w:tcW w:w="1177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2051" w:type="dxa"/>
            <w:vMerge w:val="restart"/>
            <w:tcBorders>
              <w:top w:val="single" w:color="auto" w:sz="4" w:space="0"/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оценочные процедуры -ВПР</w:t>
            </w: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</w:t>
            </w: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2051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2051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2051" w:type="dxa"/>
            <w:vMerge w:val="continue"/>
            <w:tcBorders>
              <w:left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051" w:type="dxa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175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51" w:type="dxa"/>
            <w:vMerge w:val="restart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Оценочные процедуры по инициативе школы</w:t>
            </w: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14.09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10.10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 (русский)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16.09</w:t>
            </w:r>
          </w:p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28.02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26.09</w:t>
            </w:r>
          </w:p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20.10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09.12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99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23.09</w:t>
            </w:r>
          </w:p>
        </w:tc>
        <w:tc>
          <w:tcPr>
            <w:tcW w:w="1363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06.03</w:t>
            </w:r>
          </w:p>
        </w:tc>
        <w:tc>
          <w:tcPr>
            <w:tcW w:w="1175" w:type="dxa"/>
            <w:tcBorders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99" w:type="dxa"/>
            <w:tcBorders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19.09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19.12</w:t>
            </w:r>
          </w:p>
        </w:tc>
        <w:tc>
          <w:tcPr>
            <w:tcW w:w="1177" w:type="dxa"/>
            <w:tcBorders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Астрономия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21.12</w:t>
            </w: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23.09</w:t>
            </w: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16.12</w:t>
            </w: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17.03</w:t>
            </w: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12.09</w:t>
            </w:r>
          </w:p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24.10</w:t>
            </w: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23.12</w:t>
            </w: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20.03</w:t>
            </w: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15.09</w:t>
            </w: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27.12</w:t>
            </w:r>
          </w:p>
        </w:tc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21.03</w:t>
            </w:r>
          </w:p>
        </w:tc>
        <w:tc>
          <w:tcPr>
            <w:tcW w:w="1175" w:type="dxa"/>
            <w:tcBorders>
              <w:top w:val="single" w:color="auto" w:sz="4" w:space="0"/>
              <w:bottom w:val="single" w:color="auto" w:sz="4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222222" w:sz="6" w:space="0"/>
              <w:bottom w:val="single" w:color="222222" w:sz="6" w:space="0"/>
              <w:right w:val="single" w:color="222222" w:sz="6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проект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20.12</w:t>
            </w:r>
          </w:p>
        </w:tc>
        <w:tc>
          <w:tcPr>
            <w:tcW w:w="1177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10.05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13"/>
    <w:rsid w:val="00073865"/>
    <w:rsid w:val="00074AA7"/>
    <w:rsid w:val="000A7B42"/>
    <w:rsid w:val="000F7788"/>
    <w:rsid w:val="004876F5"/>
    <w:rsid w:val="00543F53"/>
    <w:rsid w:val="00583614"/>
    <w:rsid w:val="00633927"/>
    <w:rsid w:val="006A2383"/>
    <w:rsid w:val="006A25EB"/>
    <w:rsid w:val="00711601"/>
    <w:rsid w:val="0077066F"/>
    <w:rsid w:val="007857B4"/>
    <w:rsid w:val="00791313"/>
    <w:rsid w:val="00844924"/>
    <w:rsid w:val="009240AE"/>
    <w:rsid w:val="00930DAA"/>
    <w:rsid w:val="0099099E"/>
    <w:rsid w:val="00A23A0C"/>
    <w:rsid w:val="00A414BB"/>
    <w:rsid w:val="00B01F72"/>
    <w:rsid w:val="00BF68B0"/>
    <w:rsid w:val="00DB33A3"/>
    <w:rsid w:val="00DF557E"/>
    <w:rsid w:val="00E82F30"/>
    <w:rsid w:val="00F01883"/>
    <w:rsid w:val="00F03ABB"/>
    <w:rsid w:val="00F565E0"/>
    <w:rsid w:val="00FB0E89"/>
    <w:rsid w:val="6C600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0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attach-text"/>
    <w:basedOn w:val="3"/>
    <w:qFormat/>
    <w:uiPriority w:val="0"/>
  </w:style>
  <w:style w:type="paragraph" w:customStyle="1" w:styleId="12">
    <w:name w:val="doc-download__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fill"/>
    <w:basedOn w:val="3"/>
    <w:uiPriority w:val="0"/>
  </w:style>
  <w:style w:type="character" w:customStyle="1" w:styleId="14">
    <w:name w:val="sfwc"/>
    <w:basedOn w:val="3"/>
    <w:uiPriority w:val="0"/>
  </w:style>
  <w:style w:type="character" w:customStyle="1" w:styleId="15">
    <w:name w:val="tooltip__point"/>
    <w:basedOn w:val="3"/>
    <w:qFormat/>
    <w:uiPriority w:val="0"/>
  </w:style>
  <w:style w:type="character" w:customStyle="1" w:styleId="16">
    <w:name w:val="tooltip_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1266</Words>
  <Characters>7218</Characters>
  <Lines>60</Lines>
  <Paragraphs>16</Paragraphs>
  <TotalTime>186</TotalTime>
  <ScaleCrop>false</ScaleCrop>
  <LinksUpToDate>false</LinksUpToDate>
  <CharactersWithSpaces>8468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2023-01-03T08:54:00Z</dcterms:created>
  <dc:creator>1</dc:creator>
  <cp:lastModifiedBy>Dron_SOSH</cp:lastModifiedBy>
  <dcterms:modified xsi:type="dcterms:W3CDTF">2023-04-07T18:29:01Z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12842A39F6894A71A748B2C2D4708346</vt:lpwstr>
  </property>
</Properties>
</file>